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0BC7" w14:textId="0FA52F42" w:rsidR="00331F74" w:rsidRPr="00190EB0" w:rsidRDefault="00C225EB" w:rsidP="00190EB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 w:rsidR="004B1F82">
        <w:rPr>
          <w:rFonts w:ascii="Arial" w:eastAsia="Batang" w:hAnsi="Arial" w:cs="Arial"/>
          <w:b/>
          <w:bCs/>
          <w:sz w:val="28"/>
          <w:szCs w:val="24"/>
        </w:rPr>
        <w:t>14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</w:t>
      </w:r>
      <w:r w:rsidR="00E3081D"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190EB0"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 w:rsidR="00190EB0"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4B1F82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>R1-</w:t>
      </w:r>
      <w:r w:rsidR="0080533E" w:rsidRPr="00190EB0">
        <w:rPr>
          <w:rFonts w:ascii="Arial" w:eastAsia="Batang" w:hAnsi="Arial" w:cs="Arial"/>
          <w:b/>
          <w:bCs/>
          <w:sz w:val="28"/>
          <w:szCs w:val="24"/>
        </w:rPr>
        <w:t>2</w:t>
      </w:r>
      <w:r w:rsidR="004B1F82">
        <w:rPr>
          <w:rFonts w:ascii="Arial" w:eastAsia="Batang" w:hAnsi="Arial" w:cs="Arial"/>
          <w:b/>
          <w:bCs/>
          <w:sz w:val="28"/>
          <w:szCs w:val="24"/>
        </w:rPr>
        <w:t>3</w:t>
      </w:r>
      <w:r w:rsidR="002638DE">
        <w:rPr>
          <w:rFonts w:ascii="Arial" w:eastAsia="Batang" w:hAnsi="Arial" w:cs="Arial"/>
          <w:b/>
          <w:bCs/>
          <w:sz w:val="28"/>
          <w:szCs w:val="24"/>
        </w:rPr>
        <w:t>07069</w:t>
      </w:r>
    </w:p>
    <w:p w14:paraId="2A71861E" w14:textId="156497A8" w:rsidR="00331F74" w:rsidRDefault="004B1F82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Toulouse</w:t>
      </w:r>
      <w:r w:rsidR="00C225EB">
        <w:rPr>
          <w:rFonts w:cs="Arial"/>
          <w:kern w:val="3"/>
          <w:sz w:val="24"/>
          <w:szCs w:val="24"/>
          <w:lang w:val="en-US"/>
        </w:rPr>
        <w:t xml:space="preserve">, </w:t>
      </w:r>
      <w:r>
        <w:rPr>
          <w:rFonts w:cs="Arial"/>
          <w:kern w:val="3"/>
          <w:sz w:val="24"/>
          <w:szCs w:val="24"/>
          <w:lang w:val="en-US"/>
        </w:rPr>
        <w:t xml:space="preserve">France, </w:t>
      </w:r>
      <w:r w:rsidR="00637CF3" w:rsidRPr="00637CF3">
        <w:rPr>
          <w:rFonts w:cs="Arial"/>
          <w:kern w:val="3"/>
          <w:sz w:val="24"/>
          <w:szCs w:val="24"/>
          <w:lang w:val="en-US"/>
        </w:rPr>
        <w:t>21</w:t>
      </w:r>
      <w:r w:rsidR="00637CF3" w:rsidRPr="00637CF3">
        <w:rPr>
          <w:rFonts w:cs="Arial"/>
          <w:kern w:val="3"/>
          <w:sz w:val="24"/>
          <w:szCs w:val="24"/>
          <w:vertAlign w:val="superscript"/>
          <w:lang w:val="en-US"/>
        </w:rPr>
        <w:t>st</w:t>
      </w:r>
      <w:r w:rsidR="00637CF3">
        <w:rPr>
          <w:rFonts w:cs="Arial"/>
          <w:kern w:val="3"/>
          <w:sz w:val="24"/>
          <w:szCs w:val="24"/>
          <w:lang w:val="en-US"/>
        </w:rPr>
        <w:t xml:space="preserve"> </w:t>
      </w:r>
      <w:r w:rsidR="00637CF3" w:rsidRPr="00637CF3">
        <w:rPr>
          <w:rFonts w:cs="Arial"/>
          <w:kern w:val="3"/>
          <w:sz w:val="24"/>
          <w:szCs w:val="24"/>
          <w:lang w:val="en-US"/>
        </w:rPr>
        <w:t xml:space="preserve">– </w:t>
      </w:r>
      <w:r>
        <w:rPr>
          <w:rFonts w:cs="Arial"/>
          <w:kern w:val="3"/>
          <w:sz w:val="24"/>
          <w:szCs w:val="24"/>
          <w:lang w:val="en-US"/>
        </w:rPr>
        <w:t>25</w:t>
      </w:r>
      <w:r w:rsidRPr="004B1F82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>
        <w:rPr>
          <w:rFonts w:cs="Arial"/>
          <w:kern w:val="3"/>
          <w:sz w:val="24"/>
          <w:szCs w:val="24"/>
          <w:lang w:val="en-US"/>
        </w:rPr>
        <w:t xml:space="preserve"> August</w:t>
      </w:r>
      <w:r w:rsidR="00190EB0" w:rsidRPr="00A25DB8">
        <w:rPr>
          <w:rFonts w:eastAsia="Batang" w:cs="Arial"/>
          <w:bCs/>
          <w:sz w:val="28"/>
          <w:szCs w:val="24"/>
        </w:rPr>
        <w:t xml:space="preserve"> 202</w:t>
      </w:r>
      <w:r>
        <w:rPr>
          <w:rFonts w:eastAsia="Batang" w:cs="Arial"/>
          <w:bCs/>
          <w:sz w:val="28"/>
          <w:szCs w:val="24"/>
        </w:rPr>
        <w:t>3</w:t>
      </w:r>
    </w:p>
    <w:p w14:paraId="603308E9" w14:textId="77777777" w:rsidR="00331F74" w:rsidRDefault="00331F74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7F86933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Discussion on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Rel-18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UE feature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for </w:t>
      </w:r>
      <w:r w:rsidR="00EA3330">
        <w:rPr>
          <w:rFonts w:eastAsiaTheme="minorEastAsia" w:cs="Arial"/>
          <w:kern w:val="3"/>
          <w:sz w:val="24"/>
          <w:szCs w:val="24"/>
          <w:lang w:val="en-US" w:eastAsia="zh-CN"/>
        </w:rPr>
        <w:t>XR in RAN1</w:t>
      </w:r>
    </w:p>
    <w:p w14:paraId="5DDC1B2C" w14:textId="3972ED03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</w:t>
      </w:r>
      <w:r w:rsidR="0000733C">
        <w:rPr>
          <w:rFonts w:cs="Arial"/>
          <w:kern w:val="3"/>
          <w:sz w:val="24"/>
          <w:szCs w:val="24"/>
          <w:lang w:val="en-US"/>
        </w:rPr>
        <w:t>9</w:t>
      </w:r>
      <w:r>
        <w:rPr>
          <w:rFonts w:cs="Arial"/>
          <w:kern w:val="3"/>
          <w:sz w:val="24"/>
          <w:szCs w:val="24"/>
          <w:lang w:val="en-US"/>
        </w:rPr>
        <w:t>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637CF3">
        <w:rPr>
          <w:rFonts w:cs="Arial"/>
          <w:kern w:val="3"/>
          <w:sz w:val="24"/>
          <w:szCs w:val="24"/>
          <w:lang w:val="en-US"/>
        </w:rPr>
        <w:t>6</w:t>
      </w:r>
      <w:r w:rsidR="000A3BCC">
        <w:rPr>
          <w:rFonts w:cs="Arial"/>
          <w:kern w:val="3"/>
          <w:sz w:val="24"/>
          <w:szCs w:val="24"/>
          <w:lang w:val="en-US"/>
        </w:rPr>
        <w:t>.</w:t>
      </w:r>
      <w:r w:rsidR="00EA3330">
        <w:rPr>
          <w:rFonts w:cs="Arial"/>
          <w:kern w:val="3"/>
          <w:sz w:val="24"/>
          <w:szCs w:val="24"/>
          <w:lang w:val="en-US"/>
        </w:rPr>
        <w:t>10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290429E0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B70A5A">
        <w:rPr>
          <w:rFonts w:eastAsia="SimSun"/>
          <w:szCs w:val="22"/>
          <w:lang w:val="en-US" w:eastAsia="zh-CN"/>
        </w:rPr>
        <w:t>XR enhancement work was agreed</w:t>
      </w:r>
      <w:r w:rsidR="002C6220">
        <w:rPr>
          <w:rFonts w:eastAsia="SimSun"/>
          <w:szCs w:val="22"/>
          <w:lang w:val="en-US" w:eastAsia="zh-CN"/>
        </w:rPr>
        <w:t xml:space="preserve"> in</w:t>
      </w:r>
      <w:r w:rsidR="00B70A5A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t xml:space="preserve"> </w:t>
      </w:r>
      <w:r w:rsidR="004C35B1">
        <w:rPr>
          <w:rFonts w:eastAsia="SimSun"/>
          <w:szCs w:val="22"/>
          <w:lang w:val="en-US" w:eastAsia="zh-CN"/>
        </w:rPr>
        <w:fldChar w:fldCharType="begin"/>
      </w:r>
      <w:r w:rsidR="004C35B1">
        <w:rPr>
          <w:rFonts w:eastAsia="SimSun"/>
          <w:szCs w:val="22"/>
          <w:lang w:val="en-US" w:eastAsia="zh-CN"/>
        </w:rPr>
        <w:instrText xml:space="preserve"> REF _Ref83499234 \r \h </w:instrText>
      </w:r>
      <w:r w:rsidR="004C35B1">
        <w:rPr>
          <w:rFonts w:eastAsia="SimSun"/>
          <w:szCs w:val="22"/>
          <w:lang w:val="en-US" w:eastAsia="zh-CN"/>
        </w:rPr>
      </w:r>
      <w:r w:rsidR="004C35B1">
        <w:rPr>
          <w:rFonts w:eastAsia="SimSun"/>
          <w:szCs w:val="22"/>
          <w:lang w:val="en-US" w:eastAsia="zh-CN"/>
        </w:rPr>
        <w:fldChar w:fldCharType="separate"/>
      </w:r>
      <w:r w:rsidR="004C35B1">
        <w:rPr>
          <w:rFonts w:eastAsia="SimSun"/>
          <w:szCs w:val="22"/>
          <w:lang w:val="en-US" w:eastAsia="zh-CN"/>
        </w:rPr>
        <w:t>[1]</w:t>
      </w:r>
      <w:r w:rsidR="004C35B1">
        <w:rPr>
          <w:rFonts w:eastAsia="SimSun"/>
          <w:szCs w:val="22"/>
          <w:lang w:val="en-US" w:eastAsia="zh-CN"/>
        </w:rPr>
        <w:fldChar w:fldCharType="end"/>
      </w:r>
      <w:r w:rsidR="00C44D4E">
        <w:rPr>
          <w:rFonts w:eastAsia="SimSun"/>
          <w:szCs w:val="22"/>
          <w:lang w:val="en-US" w:eastAsia="zh-CN"/>
        </w:rPr>
        <w:t xml:space="preserve"> </w:t>
      </w:r>
      <w:r w:rsidR="002C6220">
        <w:rPr>
          <w:rFonts w:eastAsia="SimSun"/>
          <w:szCs w:val="22"/>
          <w:lang w:val="en-US" w:eastAsia="zh-CN"/>
        </w:rPr>
        <w:t xml:space="preserve">with objectives as </w:t>
      </w:r>
      <w:r w:rsidR="008A287F">
        <w:rPr>
          <w:rFonts w:eastAsia="SimSun"/>
          <w:szCs w:val="22"/>
          <w:lang w:val="en-US" w:eastAsia="zh-CN"/>
        </w:rPr>
        <w:t xml:space="preserve">follows,  </w:t>
      </w:r>
    </w:p>
    <w:p w14:paraId="11A52350" w14:textId="77777777" w:rsidR="002C6220" w:rsidRPr="002C6220" w:rsidRDefault="002C6220" w:rsidP="002C622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Specify the enhancements related to power saving:</w:t>
      </w:r>
    </w:p>
    <w:p w14:paraId="074862BF" w14:textId="2C572EBB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 xml:space="preserve">DRX support of XR frame rates corresponding to non-integer periodicities (through at least semi-static mechanisms </w:t>
      </w:r>
      <w:proofErr w:type="gramStart"/>
      <w:r w:rsidRPr="002C6220">
        <w:rPr>
          <w:rFonts w:eastAsia="SimSun"/>
          <w:lang w:eastAsia="en-GB"/>
        </w:rPr>
        <w:t>e.g.</w:t>
      </w:r>
      <w:proofErr w:type="gramEnd"/>
      <w:r w:rsidRPr="002C6220">
        <w:rPr>
          <w:rFonts w:eastAsia="SimSun"/>
          <w:lang w:eastAsia="en-GB"/>
        </w:rPr>
        <w:t xml:space="preserve"> RRC signalling) (RAN2).</w:t>
      </w:r>
    </w:p>
    <w:p w14:paraId="7F00F314" w14:textId="77777777" w:rsidR="002C6220" w:rsidRPr="002C6220" w:rsidRDefault="002C6220" w:rsidP="002C622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Specify the enhancements related to capacity:</w:t>
      </w:r>
    </w:p>
    <w:p w14:paraId="627A4139" w14:textId="0B585DAC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 xml:space="preserve">Multiple Configured Grant (CG) PUSCH transmission occasions in a period of a single CG PUSCH configuration (RAN1, RAN2);  </w:t>
      </w:r>
    </w:p>
    <w:p w14:paraId="07250466" w14:textId="1C9AFB12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Dynamic indication of unused CG PUSCH occasion(s) based on Uplink Control Information (UCI) by the UE (RAN1, RAN2);</w:t>
      </w:r>
    </w:p>
    <w:p w14:paraId="3226649E" w14:textId="7ABAFCC9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Buffer Status Report (BSR) enhancements including at least new Buffer Status Table(s) (RAN2);</w:t>
      </w:r>
    </w:p>
    <w:p w14:paraId="05EED7A5" w14:textId="6668F160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 w:hint="eastAsia"/>
          <w:lang w:eastAsia="en-GB"/>
        </w:rPr>
        <w:t>Delay reporting of buffered data</w:t>
      </w:r>
      <w:r w:rsidRPr="002C6220">
        <w:rPr>
          <w:rFonts w:eastAsia="SimSun"/>
          <w:lang w:eastAsia="en-GB"/>
        </w:rPr>
        <w:t xml:space="preserve"> in uplink (RAN2);</w:t>
      </w:r>
    </w:p>
    <w:p w14:paraId="36D38B0A" w14:textId="55FBFC28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Discard operation of PDU Sets for DL and UL (RAN2, RAN3);</w:t>
      </w:r>
    </w:p>
    <w:p w14:paraId="6C89DE04" w14:textId="77777777" w:rsidR="002C6220" w:rsidRPr="002C6220" w:rsidRDefault="002C6220" w:rsidP="002C622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Specify the enhancements for XR Awareness:</w:t>
      </w:r>
    </w:p>
    <w:p w14:paraId="00172210" w14:textId="05CD7779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Signalling by CN of semi-static information per QoS flow (</w:t>
      </w:r>
      <w:proofErr w:type="gramStart"/>
      <w:r w:rsidRPr="002C6220">
        <w:rPr>
          <w:rFonts w:eastAsia="SimSun"/>
          <w:lang w:eastAsia="en-GB"/>
        </w:rPr>
        <w:t>e.g.</w:t>
      </w:r>
      <w:proofErr w:type="gramEnd"/>
      <w:r w:rsidRPr="002C6220">
        <w:rPr>
          <w:rFonts w:eastAsia="SimSun"/>
          <w:lang w:eastAsia="en-GB"/>
        </w:rPr>
        <w:t xml:space="preserve"> PDU set QoS parameters), dynamic information per PDU set (PDU Set information and Identification) and End of Data Burst indication (RAN3, RAN2);</w:t>
      </w:r>
    </w:p>
    <w:p w14:paraId="128274CA" w14:textId="1A76F89B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>Impact of identifying by UE of PDU Sets, Data bursts and PSI, as needed (RAN2);</w:t>
      </w:r>
    </w:p>
    <w:p w14:paraId="31C72CF9" w14:textId="48B0EE0A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rFonts w:eastAsia="SimSun"/>
          <w:lang w:eastAsia="en-GB"/>
        </w:rPr>
        <w:t xml:space="preserve">Provisioning by UE of XR traffic assistance information </w:t>
      </w:r>
      <w:proofErr w:type="gramStart"/>
      <w:r w:rsidRPr="002C6220">
        <w:rPr>
          <w:rFonts w:eastAsia="SimSun"/>
          <w:lang w:eastAsia="en-GB"/>
        </w:rPr>
        <w:t>e.g.</w:t>
      </w:r>
      <w:proofErr w:type="gramEnd"/>
      <w:r w:rsidRPr="002C6220">
        <w:rPr>
          <w:rFonts w:eastAsia="SimSun"/>
          <w:lang w:eastAsia="en-GB"/>
        </w:rPr>
        <w:t xml:space="preserve"> periodicity, UL traffic arrival information (RAN2, RAN3);</w:t>
      </w:r>
    </w:p>
    <w:p w14:paraId="41150772" w14:textId="62F8072A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  <w:r w:rsidRPr="002C6220">
        <w:rPr>
          <w:lang w:eastAsia="en-GB"/>
        </w:rPr>
        <w:t>Support signalling the congestion information from RAN to the CN in alignment with SA2 (RAN3);</w:t>
      </w:r>
    </w:p>
    <w:p w14:paraId="0489A132" w14:textId="32FEB700" w:rsid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RAN1 work on XR enhancement would focus on the enhancement of NR system capacity for XR with multiple CG PUSCH occasions with dynamic indication of unused CG PUSCH on UCI.   </w:t>
      </w:r>
    </w:p>
    <w:p w14:paraId="73217C13" w14:textId="059C1E1F" w:rsidR="002C6220" w:rsidRP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This paper discusses the RAN1 aspect of UE features for XR enhancement for NR.  </w:t>
      </w:r>
    </w:p>
    <w:p w14:paraId="1F0ABFF8" w14:textId="6215F221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UE Features for NR</w:t>
      </w:r>
      <w:r w:rsidR="00B70A5A">
        <w:rPr>
          <w:rFonts w:eastAsiaTheme="minorEastAsia"/>
          <w:b/>
          <w:sz w:val="24"/>
          <w:szCs w:val="24"/>
          <w:lang w:val="en-US" w:eastAsia="zh-CN"/>
        </w:rPr>
        <w:t xml:space="preserve"> XR</w:t>
      </w:r>
      <w:r w:rsidR="002C6220">
        <w:rPr>
          <w:rFonts w:eastAsiaTheme="minorEastAsia"/>
          <w:b/>
          <w:sz w:val="24"/>
          <w:szCs w:val="24"/>
          <w:lang w:val="en-US" w:eastAsia="zh-CN"/>
        </w:rPr>
        <w:t xml:space="preserve"> in RAN1</w:t>
      </w:r>
    </w:p>
    <w:p w14:paraId="05BD5801" w14:textId="372BA0A0" w:rsidR="000A3BCC" w:rsidRDefault="00FC063A" w:rsidP="00FC063A">
      <w:pPr>
        <w:rPr>
          <w:lang w:eastAsia="zh-CN"/>
        </w:rPr>
      </w:pPr>
      <w:r>
        <w:rPr>
          <w:lang w:eastAsia="zh-CN"/>
        </w:rPr>
        <w:t xml:space="preserve">RAN1 discussion of XR enhancement for NR focuses on the UL NR capacity enhancement through multiple configured CG PUSCH occasions with UE feedback of unused CG PUSCH occasions on UCI.   </w:t>
      </w:r>
      <w:r w:rsidR="00554AE3">
        <w:rPr>
          <w:lang w:eastAsia="zh-CN"/>
        </w:rPr>
        <w:t xml:space="preserve">Multiple CG occasions are configured by RRC for UL XR traffic transmission.   </w:t>
      </w:r>
      <w:r w:rsidR="00BF622C">
        <w:rPr>
          <w:lang w:eastAsia="zh-CN"/>
        </w:rPr>
        <w:t>T</w:t>
      </w:r>
      <w:r w:rsidR="00554AE3">
        <w:rPr>
          <w:lang w:eastAsia="zh-CN"/>
        </w:rPr>
        <w:t xml:space="preserve">he </w:t>
      </w:r>
      <w:r w:rsidR="00BF622C">
        <w:rPr>
          <w:lang w:eastAsia="zh-CN"/>
        </w:rPr>
        <w:t>TDRA determination of multiple CG occasion would follow the NR-U framework</w:t>
      </w:r>
      <w:r w:rsidR="00BF622C" w:rsidRPr="00BF622C">
        <w:t xml:space="preserve"> </w:t>
      </w:r>
      <w:r w:rsidR="00BF622C" w:rsidRPr="00BF622C">
        <w:rPr>
          <w:lang w:eastAsia="zh-CN"/>
        </w:rPr>
        <w:t>for type 1 and type 2 CG</w:t>
      </w:r>
      <w:r w:rsidR="00BF622C">
        <w:rPr>
          <w:lang w:eastAsia="zh-CN"/>
        </w:rPr>
        <w:t xml:space="preserve">s.   If some of the multiple configured CG occasions are not used, the unused CG occasions are indicated by new UTO-UCI.    </w:t>
      </w:r>
      <w:r w:rsidR="0065685C">
        <w:rPr>
          <w:lang w:eastAsia="zh-CN"/>
        </w:rPr>
        <w:t>Thus, the UE features for XR enhancement in RAN1 is proposed as follows,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B70A5A" w:rsidRPr="0060357A" w14:paraId="070D5E87" w14:textId="77777777" w:rsidTr="001A6BB2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87F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2" w:name="_Hlk86320630"/>
            <w:bookmarkStart w:id="3" w:name="_Hlk83578856"/>
            <w:bookmarkStart w:id="4" w:name="_Hlk142471846"/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377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637" w14:textId="77777777" w:rsidR="00B70A5A" w:rsidRPr="009562C4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87B" w14:textId="77777777" w:rsidR="00B70A5A" w:rsidRPr="009562C4" w:rsidRDefault="00B70A5A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B4C1FB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829838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16749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845D77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025B1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6CAE4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660953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80657C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C1FF99" w14:textId="77777777" w:rsidR="00B70A5A" w:rsidRPr="009562C4" w:rsidRDefault="00B70A5A" w:rsidP="001A6BB2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7747E0" w14:textId="77777777" w:rsidR="00B70A5A" w:rsidRPr="009562C4" w:rsidRDefault="00B70A5A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B70A5A" w:rsidRPr="0060357A" w14:paraId="09F6E352" w14:textId="77777777" w:rsidTr="001A6BB2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2827" w14:textId="11A9FA53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5" w:name="_Hlk142476848"/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 w:rsidR="00BF622C"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221A" w14:textId="10A5517B" w:rsidR="00B70A5A" w:rsidRPr="0060357A" w:rsidRDefault="00BF622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F53" w14:textId="7217E886" w:rsidR="00B70A5A" w:rsidRPr="0060357A" w:rsidRDefault="00BF622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M-CG </w:t>
            </w:r>
            <w:r w:rsidR="00B70A5A"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FD1C" w14:textId="29A6C92F" w:rsidR="00B70A5A" w:rsidRPr="002F5A39" w:rsidRDefault="00B70A5A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 w:rsidR="0065685C">
              <w:rPr>
                <w:rFonts w:asciiTheme="majorHAnsi" w:hAnsiTheme="majorHAnsi" w:cstheme="majorHAnsi"/>
                <w:sz w:val="12"/>
                <w:szCs w:val="12"/>
              </w:rPr>
              <w:t>of multiple configured grant PUSCH occasions for XR</w:t>
            </w:r>
          </w:p>
          <w:p w14:paraId="2E98B533" w14:textId="01CE0976" w:rsidR="00B70A5A" w:rsidRPr="0065685C" w:rsidRDefault="00B70A5A" w:rsidP="0065685C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2. Support </w:t>
            </w:r>
            <w:r w:rsidR="0065685C">
              <w:rPr>
                <w:rFonts w:asciiTheme="majorHAnsi" w:hAnsiTheme="majorHAnsi" w:cstheme="majorHAnsi"/>
                <w:sz w:val="12"/>
                <w:szCs w:val="12"/>
              </w:rPr>
              <w:t xml:space="preserve">of UTO-UCI for the indication of unused CG occasion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6D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D51C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716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621" w14:textId="590690BB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 w:rsidR="0065685C">
              <w:rPr>
                <w:rFonts w:ascii="Times New Roman" w:hAnsi="Times New Roman"/>
                <w:sz w:val="12"/>
                <w:szCs w:val="12"/>
                <w:lang w:val="en-US" w:eastAsia="zh-CN"/>
              </w:rPr>
              <w:t>multiple CG occasions configured for UL XR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2C8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09F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5EB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06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9E5" w14:textId="02A19795" w:rsidR="00B70A5A" w:rsidRPr="0065685C" w:rsidRDefault="00B70A5A" w:rsidP="0065685C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7A0171C9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25EE" w14:textId="77777777" w:rsidR="00B70A5A" w:rsidRPr="0060357A" w:rsidRDefault="00B70A5A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signaling of </w:t>
            </w:r>
          </w:p>
        </w:tc>
      </w:tr>
      <w:bookmarkEnd w:id="4"/>
      <w:bookmarkEnd w:id="5"/>
    </w:tbl>
    <w:p w14:paraId="407C27A9" w14:textId="77777777" w:rsidR="00CE7038" w:rsidRPr="00B70A5A" w:rsidRDefault="00CE7038" w:rsidP="000A3BCC">
      <w:pPr>
        <w:rPr>
          <w:b/>
          <w:bCs/>
          <w:lang w:eastAsia="zh-CN"/>
        </w:rPr>
      </w:pPr>
    </w:p>
    <w:bookmarkEnd w:id="2"/>
    <w:bookmarkEnd w:id="3"/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41E3C5FA" w14:textId="1E068D45" w:rsidR="0004610E" w:rsidRPr="0065685C" w:rsidRDefault="00C225EB" w:rsidP="0065685C">
      <w:pPr>
        <w:pStyle w:val="Caption"/>
        <w:spacing w:before="120" w:after="120"/>
        <w:jc w:val="both"/>
        <w:rPr>
          <w:b w:val="0"/>
          <w:bCs w:val="0"/>
          <w:lang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</w:t>
      </w:r>
      <w:r w:rsidR="0065685C">
        <w:rPr>
          <w:rFonts w:eastAsia="SimSun"/>
          <w:b w:val="0"/>
          <w:szCs w:val="22"/>
          <w:lang w:val="en-US" w:eastAsia="zh-CN"/>
        </w:rPr>
        <w:t>XR</w:t>
      </w:r>
      <w:r w:rsidR="0004610E">
        <w:rPr>
          <w:rFonts w:eastAsia="SimSun"/>
          <w:b w:val="0"/>
          <w:szCs w:val="22"/>
          <w:lang w:val="en-US" w:eastAsia="zh-CN"/>
        </w:rPr>
        <w:t xml:space="preserve"> enhancements for NR. </w:t>
      </w:r>
      <w:r w:rsidR="0004610E" w:rsidRPr="0065685C">
        <w:rPr>
          <w:b w:val="0"/>
          <w:bCs w:val="0"/>
          <w:lang w:eastAsia="zh-CN"/>
        </w:rPr>
        <w:t xml:space="preserve">We proposed to use </w:t>
      </w:r>
      <w:r w:rsidR="0004610E" w:rsidRPr="0065685C">
        <w:rPr>
          <w:b w:val="0"/>
          <w:bCs w:val="0"/>
          <w:lang w:eastAsia="zh-CN"/>
        </w:rPr>
        <w:fldChar w:fldCharType="begin"/>
      </w:r>
      <w:r w:rsidR="0004610E" w:rsidRPr="0065685C">
        <w:rPr>
          <w:b w:val="0"/>
          <w:bCs w:val="0"/>
          <w:lang w:eastAsia="zh-CN"/>
        </w:rPr>
        <w:instrText xml:space="preserve"> REF _Ref83578773 \h  \* MERGEFORMAT </w:instrText>
      </w:r>
      <w:r w:rsidR="0004610E" w:rsidRPr="0065685C">
        <w:rPr>
          <w:b w:val="0"/>
          <w:bCs w:val="0"/>
          <w:lang w:eastAsia="zh-CN"/>
        </w:rPr>
      </w:r>
      <w:r w:rsidR="0004610E" w:rsidRPr="0065685C">
        <w:rPr>
          <w:b w:val="0"/>
          <w:bCs w:val="0"/>
          <w:lang w:eastAsia="zh-CN"/>
        </w:rPr>
        <w:fldChar w:fldCharType="separate"/>
      </w:r>
      <w:r w:rsidR="0004610E" w:rsidRPr="0065685C">
        <w:rPr>
          <w:b w:val="0"/>
          <w:bCs w:val="0"/>
        </w:rPr>
        <w:t xml:space="preserve">Table </w:t>
      </w:r>
      <w:r w:rsidR="0004610E" w:rsidRPr="0065685C">
        <w:rPr>
          <w:b w:val="0"/>
          <w:bCs w:val="0"/>
          <w:noProof/>
        </w:rPr>
        <w:t>1</w:t>
      </w:r>
      <w:r w:rsidR="0004610E" w:rsidRPr="0065685C">
        <w:rPr>
          <w:b w:val="0"/>
          <w:bCs w:val="0"/>
          <w:lang w:eastAsia="zh-CN"/>
        </w:rPr>
        <w:fldChar w:fldCharType="end"/>
      </w:r>
      <w:r w:rsidR="0004610E" w:rsidRPr="0065685C">
        <w:rPr>
          <w:b w:val="0"/>
          <w:bCs w:val="0"/>
          <w:lang w:eastAsia="zh-CN"/>
        </w:rPr>
        <w:t xml:space="preserve">for the UE feature for UE power saving enhancements for NR.  </w:t>
      </w:r>
    </w:p>
    <w:p w14:paraId="1FDAA738" w14:textId="072D7AFA" w:rsidR="00030645" w:rsidRDefault="00030645" w:rsidP="0003064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UE capability for </w:t>
      </w:r>
      <w:r w:rsidR="0065685C">
        <w:t>XR enhancement for NR</w:t>
      </w:r>
    </w:p>
    <w:p w14:paraId="3971D299" w14:textId="77777777" w:rsidR="00030645" w:rsidRDefault="00030645" w:rsidP="00030645">
      <w:pPr>
        <w:rPr>
          <w:rFonts w:eastAsia="SimSun"/>
          <w:lang w:val="en-US" w:eastAsia="zh-CN"/>
        </w:rPr>
      </w:pP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60"/>
        <w:gridCol w:w="540"/>
        <w:gridCol w:w="3150"/>
        <w:gridCol w:w="360"/>
        <w:gridCol w:w="360"/>
        <w:gridCol w:w="450"/>
        <w:gridCol w:w="1170"/>
        <w:gridCol w:w="450"/>
        <w:gridCol w:w="270"/>
        <w:gridCol w:w="270"/>
        <w:gridCol w:w="450"/>
        <w:gridCol w:w="1184"/>
        <w:gridCol w:w="706"/>
      </w:tblGrid>
      <w:tr w:rsidR="0065685C" w:rsidRPr="0060357A" w14:paraId="4FFAEAB4" w14:textId="77777777" w:rsidTr="001A6BB2">
        <w:trPr>
          <w:cantSplit/>
          <w:trHeight w:val="11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98A" w14:textId="77777777" w:rsidR="0065685C" w:rsidRPr="009562C4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97C" w14:textId="77777777" w:rsidR="0065685C" w:rsidRPr="009562C4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889" w14:textId="77777777" w:rsidR="0065685C" w:rsidRPr="009562C4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A532" w14:textId="77777777" w:rsidR="0065685C" w:rsidRPr="009562C4" w:rsidRDefault="0065685C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7E3632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F1FD7F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 xml:space="preserve">Need for the </w:t>
            </w:r>
            <w:proofErr w:type="spellStart"/>
            <w:r w:rsidRPr="009562C4">
              <w:rPr>
                <w:rFonts w:ascii="Times New Roman" w:hAnsi="Times New Roman"/>
                <w:sz w:val="12"/>
                <w:szCs w:val="12"/>
              </w:rPr>
              <w:t>gNB</w:t>
            </w:r>
            <w:proofErr w:type="spellEnd"/>
            <w:r w:rsidRPr="009562C4">
              <w:rPr>
                <w:rFonts w:ascii="Times New Roman" w:hAnsi="Times New Roman"/>
                <w:sz w:val="12"/>
                <w:szCs w:val="12"/>
              </w:rPr>
              <w:t xml:space="preserve"> to know if the feature is supported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96C91B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DCDBA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BA25E5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4CAD6A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A59294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F4EDCA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5336CD" w14:textId="77777777" w:rsidR="0065685C" w:rsidRPr="009562C4" w:rsidRDefault="0065685C" w:rsidP="001A6BB2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6A16D7" w14:textId="77777777" w:rsidR="0065685C" w:rsidRPr="009562C4" w:rsidRDefault="0065685C" w:rsidP="001A6BB2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65685C" w:rsidRPr="0060357A" w14:paraId="4ACE79DA" w14:textId="77777777" w:rsidTr="001A6BB2">
        <w:trPr>
          <w:trHeight w:val="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E8DC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NR_</w:t>
            </w: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XR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283A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>Y</w:t>
            </w: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68E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eastAsia="zh-CN"/>
              </w:rPr>
              <w:t xml:space="preserve">M-CG </w:t>
            </w: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ab/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2E1" w14:textId="77777777" w:rsidR="0065685C" w:rsidRPr="002F5A39" w:rsidRDefault="0065685C" w:rsidP="001A6BB2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1.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of multiple configured grant PUSCH occasions for XR</w:t>
            </w:r>
          </w:p>
          <w:p w14:paraId="02738B8C" w14:textId="77777777" w:rsidR="0065685C" w:rsidRPr="0065685C" w:rsidRDefault="0065685C" w:rsidP="001A6BB2"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2"/>
                <w:szCs w:val="12"/>
              </w:rPr>
            </w:pPr>
            <w:r w:rsidRPr="002F5A39">
              <w:rPr>
                <w:rFonts w:asciiTheme="majorHAnsi" w:hAnsiTheme="majorHAnsi" w:cstheme="majorHAnsi"/>
                <w:sz w:val="12"/>
                <w:szCs w:val="12"/>
              </w:rPr>
              <w:t xml:space="preserve">2. Support 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of UTO-UCI for the indication of unused CG occasion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A1D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09069B">
              <w:rPr>
                <w:rFonts w:ascii="Times New Roman" w:eastAsia="MS Mincho" w:hAnsi="Times New Roman"/>
                <w:sz w:val="12"/>
                <w:szCs w:val="12"/>
                <w:lang w:eastAsia="ja-JP"/>
              </w:rPr>
              <w:t xml:space="preserve"> 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737A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11B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4DDC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 </w:t>
            </w:r>
            <w:r w:rsidRPr="00293E76">
              <w:rPr>
                <w:rFonts w:ascii="Times New Roman" w:hAnsi="Times New Roman"/>
                <w:sz w:val="12"/>
                <w:szCs w:val="12"/>
                <w:lang w:val="en-US" w:eastAsia="zh-CN"/>
              </w:rPr>
              <w:t xml:space="preserve">UE does not support </w:t>
            </w:r>
            <w:r>
              <w:rPr>
                <w:rFonts w:ascii="Times New Roman" w:hAnsi="Times New Roman"/>
                <w:sz w:val="12"/>
                <w:szCs w:val="12"/>
                <w:lang w:val="en-US" w:eastAsia="zh-CN"/>
              </w:rPr>
              <w:t>multiple CG occasions configured for UL XR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B7B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6E5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5548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00B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60357A">
              <w:rPr>
                <w:rFonts w:ascii="Times New Roman" w:hAnsi="Times New Roman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D9E" w14:textId="77777777" w:rsidR="0065685C" w:rsidRPr="0065685C" w:rsidRDefault="0065685C" w:rsidP="001A6BB2">
            <w:pPr>
              <w:pStyle w:val="TAL"/>
              <w:rPr>
                <w:rFonts w:asciiTheme="majorHAnsi" w:hAnsiTheme="majorHAnsi" w:cstheme="majorHAnsi"/>
                <w:sz w:val="12"/>
                <w:szCs w:val="12"/>
              </w:rPr>
            </w:pPr>
          </w:p>
          <w:p w14:paraId="057B8EB2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5B9" w14:textId="77777777" w:rsidR="0065685C" w:rsidRPr="0060357A" w:rsidRDefault="0065685C" w:rsidP="001A6BB2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>
              <w:rPr>
                <w:rFonts w:ascii="Times New Roman" w:hAnsi="Times New Roman"/>
                <w:sz w:val="12"/>
                <w:szCs w:val="12"/>
                <w:lang w:eastAsia="ja-JP"/>
              </w:rPr>
              <w:t xml:space="preserve">Optional with capability signaling of </w:t>
            </w:r>
          </w:p>
        </w:tc>
      </w:tr>
    </w:tbl>
    <w:p w14:paraId="5EA91996" w14:textId="77777777" w:rsidR="00030645" w:rsidRPr="0065685C" w:rsidRDefault="00030645" w:rsidP="00030645">
      <w:pPr>
        <w:jc w:val="both"/>
        <w:rPr>
          <w:rFonts w:eastAsia="SimSun"/>
          <w:lang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65455F37" w14:textId="6A0DC720" w:rsidR="00331F74" w:rsidRDefault="00C225E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6" w:name="_Ref446507216"/>
      <w:bookmarkStart w:id="7" w:name="_Ref446511358"/>
      <w:bookmarkStart w:id="8" w:name="_Ref446506608"/>
      <w:bookmarkStart w:id="9" w:name="_Ref83499234"/>
      <w:bookmarkStart w:id="10" w:name="_Ref47626651"/>
      <w:bookmarkEnd w:id="6"/>
      <w:bookmarkEnd w:id="7"/>
      <w:bookmarkEnd w:id="8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B70A5A">
        <w:rPr>
          <w:rFonts w:eastAsiaTheme="minorEastAsia"/>
          <w:lang w:val="en-US" w:eastAsia="zh-CN"/>
        </w:rPr>
        <w:t>30786</w:t>
      </w:r>
      <w:r w:rsidR="001B7FDF">
        <w:rPr>
          <w:rFonts w:eastAsiaTheme="minorEastAsia"/>
          <w:lang w:val="en-US" w:eastAsia="zh-CN"/>
        </w:rPr>
        <w:t>, “</w:t>
      </w:r>
      <w:r w:rsidR="00B70A5A" w:rsidRPr="00B70A5A">
        <w:rPr>
          <w:rFonts w:eastAsiaTheme="minorEastAsia"/>
          <w:lang w:val="en-US" w:eastAsia="zh-CN"/>
        </w:rPr>
        <w:t>XR Enhancements for NR</w:t>
      </w:r>
      <w:r w:rsidR="00163C2D">
        <w:rPr>
          <w:rFonts w:eastAsiaTheme="minorEastAsia"/>
          <w:lang w:val="en-US" w:eastAsia="zh-CN"/>
        </w:rPr>
        <w:t xml:space="preserve">”, </w:t>
      </w:r>
      <w:bookmarkEnd w:id="9"/>
      <w:r w:rsidR="00B70A5A">
        <w:rPr>
          <w:rFonts w:eastAsiaTheme="minorEastAsia"/>
          <w:lang w:val="en-US" w:eastAsia="zh-CN"/>
        </w:rPr>
        <w:t>Nokia, Qualcomm</w:t>
      </w:r>
    </w:p>
    <w:bookmarkEnd w:id="10"/>
    <w:p w14:paraId="7ECF0E3D" w14:textId="2D9CFB7B" w:rsidR="00331F74" w:rsidRPr="00743865" w:rsidRDefault="00331F74" w:rsidP="00B70A5A">
      <w:pPr>
        <w:pStyle w:val="ListParagraph"/>
        <w:tabs>
          <w:tab w:val="left" w:pos="420"/>
        </w:tabs>
        <w:ind w:left="420"/>
        <w:jc w:val="both"/>
        <w:rPr>
          <w:rFonts w:eastAsiaTheme="minorEastAsia"/>
          <w:lang w:val="en-US" w:eastAsia="zh-CN"/>
        </w:rPr>
      </w:pPr>
    </w:p>
    <w:sectPr w:rsidR="00331F74" w:rsidRPr="0074386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9602" w14:textId="77777777" w:rsidR="00DA5112" w:rsidRDefault="00DA5112">
      <w:pPr>
        <w:spacing w:after="0" w:line="240" w:lineRule="auto"/>
      </w:pPr>
      <w:r>
        <w:separator/>
      </w:r>
    </w:p>
  </w:endnote>
  <w:endnote w:type="continuationSeparator" w:id="0">
    <w:p w14:paraId="4A40F2C5" w14:textId="77777777" w:rsidR="00DA5112" w:rsidRDefault="00DA5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861B" w14:textId="77777777" w:rsidR="00DA5112" w:rsidRDefault="00DA5112">
      <w:pPr>
        <w:spacing w:after="0" w:line="240" w:lineRule="auto"/>
      </w:pPr>
      <w:r>
        <w:separator/>
      </w:r>
    </w:p>
  </w:footnote>
  <w:footnote w:type="continuationSeparator" w:id="0">
    <w:p w14:paraId="267D5528" w14:textId="77777777" w:rsidR="00DA5112" w:rsidRDefault="00DA5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964"/>
    <w:multiLevelType w:val="hybridMultilevel"/>
    <w:tmpl w:val="D45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70506B"/>
    <w:multiLevelType w:val="hybridMultilevel"/>
    <w:tmpl w:val="9030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25" w15:restartNumberingAfterBreak="0">
    <w:nsid w:val="68264E05"/>
    <w:multiLevelType w:val="hybridMultilevel"/>
    <w:tmpl w:val="49F0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6A3C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3375557">
    <w:abstractNumId w:val="5"/>
  </w:num>
  <w:num w:numId="2" w16cid:durableId="592476920">
    <w:abstractNumId w:val="17"/>
  </w:num>
  <w:num w:numId="3" w16cid:durableId="1960258670">
    <w:abstractNumId w:val="15"/>
  </w:num>
  <w:num w:numId="4" w16cid:durableId="1733767861">
    <w:abstractNumId w:val="27"/>
  </w:num>
  <w:num w:numId="5" w16cid:durableId="1074812816">
    <w:abstractNumId w:val="3"/>
  </w:num>
  <w:num w:numId="6" w16cid:durableId="2039696979">
    <w:abstractNumId w:val="11"/>
  </w:num>
  <w:num w:numId="7" w16cid:durableId="1098912831">
    <w:abstractNumId w:val="20"/>
  </w:num>
  <w:num w:numId="8" w16cid:durableId="1638293642">
    <w:abstractNumId w:val="14"/>
  </w:num>
  <w:num w:numId="9" w16cid:durableId="1776513707">
    <w:abstractNumId w:val="16"/>
  </w:num>
  <w:num w:numId="10" w16cid:durableId="1085760483">
    <w:abstractNumId w:val="24"/>
  </w:num>
  <w:num w:numId="11" w16cid:durableId="2752935">
    <w:abstractNumId w:val="6"/>
  </w:num>
  <w:num w:numId="12" w16cid:durableId="410198882">
    <w:abstractNumId w:val="0"/>
  </w:num>
  <w:num w:numId="13" w16cid:durableId="1256209647">
    <w:abstractNumId w:val="22"/>
    <w:lvlOverride w:ilvl="0">
      <w:startOverride w:val="1"/>
    </w:lvlOverride>
  </w:num>
  <w:num w:numId="14" w16cid:durableId="627586684">
    <w:abstractNumId w:val="8"/>
  </w:num>
  <w:num w:numId="15" w16cid:durableId="1222711002">
    <w:abstractNumId w:val="12"/>
  </w:num>
  <w:num w:numId="16" w16cid:durableId="1833642250">
    <w:abstractNumId w:val="4"/>
  </w:num>
  <w:num w:numId="17" w16cid:durableId="1859780941">
    <w:abstractNumId w:val="23"/>
  </w:num>
  <w:num w:numId="18" w16cid:durableId="19411927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729564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91271156">
    <w:abstractNumId w:val="18"/>
  </w:num>
  <w:num w:numId="21" w16cid:durableId="446580958">
    <w:abstractNumId w:val="10"/>
  </w:num>
  <w:num w:numId="22" w16cid:durableId="1507671476">
    <w:abstractNumId w:val="7"/>
  </w:num>
  <w:num w:numId="23" w16cid:durableId="143203075">
    <w:abstractNumId w:val="19"/>
  </w:num>
  <w:num w:numId="24" w16cid:durableId="1259174351">
    <w:abstractNumId w:val="9"/>
  </w:num>
  <w:num w:numId="25" w16cid:durableId="765078466">
    <w:abstractNumId w:val="1"/>
  </w:num>
  <w:num w:numId="26" w16cid:durableId="1163861295">
    <w:abstractNumId w:val="26"/>
  </w:num>
  <w:num w:numId="27" w16cid:durableId="1461071791">
    <w:abstractNumId w:val="2"/>
  </w:num>
  <w:num w:numId="28" w16cid:durableId="312488161">
    <w:abstractNumId w:val="13"/>
  </w:num>
  <w:num w:numId="29" w16cid:durableId="148284558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3C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38DE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220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21E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1F82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AE3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5C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3C2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C44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00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E67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5A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22C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112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330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3A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2</cp:revision>
  <cp:lastPrinted>2007-12-29T21:50:00Z</cp:lastPrinted>
  <dcterms:created xsi:type="dcterms:W3CDTF">2023-08-10T02:08:00Z</dcterms:created>
  <dcterms:modified xsi:type="dcterms:W3CDTF">2023-08-10T02:08:00Z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